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E36A" w14:textId="77777777" w:rsidR="00963AD1" w:rsidRPr="00963AD1" w:rsidRDefault="00963AD1" w:rsidP="00963AD1">
      <w:pPr>
        <w:jc w:val="center"/>
        <w:rPr>
          <w:b/>
          <w:bCs/>
          <w:sz w:val="24"/>
          <w:szCs w:val="24"/>
        </w:rPr>
      </w:pPr>
      <w:r w:rsidRPr="00963AD1">
        <w:rPr>
          <w:b/>
          <w:bCs/>
          <w:sz w:val="24"/>
          <w:szCs w:val="24"/>
        </w:rPr>
        <w:t xml:space="preserve">Dechra anuncia la próxima adquisición de </w:t>
      </w:r>
      <w:proofErr w:type="spellStart"/>
      <w:r w:rsidRPr="00963AD1">
        <w:rPr>
          <w:b/>
          <w:bCs/>
          <w:sz w:val="24"/>
          <w:szCs w:val="24"/>
        </w:rPr>
        <w:t>Invetx</w:t>
      </w:r>
      <w:proofErr w:type="spellEnd"/>
      <w:r w:rsidRPr="00963AD1">
        <w:rPr>
          <w:b/>
          <w:bCs/>
          <w:sz w:val="24"/>
          <w:szCs w:val="24"/>
        </w:rPr>
        <w:t>, en línea con su estrategia a largo plazo de ser líder en innovación en la salud de los animales de compañía</w:t>
      </w:r>
    </w:p>
    <w:p w14:paraId="772C14B3" w14:textId="77777777" w:rsidR="007A010E" w:rsidRPr="00963AD1" w:rsidRDefault="00963AD1">
      <w:pPr>
        <w:rPr>
          <w:i/>
          <w:iCs/>
          <w:color w:val="2F5496" w:themeColor="accent1" w:themeShade="BF"/>
        </w:rPr>
      </w:pPr>
      <w:proofErr w:type="spellStart"/>
      <w:r w:rsidRPr="00963AD1">
        <w:rPr>
          <w:i/>
          <w:iCs/>
          <w:color w:val="2F5496" w:themeColor="accent1" w:themeShade="BF"/>
        </w:rPr>
        <w:t>Invetx</w:t>
      </w:r>
      <w:proofErr w:type="spellEnd"/>
      <w:r w:rsidRPr="00963AD1">
        <w:rPr>
          <w:i/>
          <w:iCs/>
          <w:color w:val="2F5496" w:themeColor="accent1" w:themeShade="BF"/>
        </w:rPr>
        <w:t xml:space="preserve"> está especializada en el desarrollo de terapias basadas en proteínas para enfermedades crónicas de los animales de compañía, con especial atención a los anticuerpos monoclonales (</w:t>
      </w:r>
      <w:proofErr w:type="spellStart"/>
      <w:r w:rsidRPr="00963AD1">
        <w:rPr>
          <w:i/>
          <w:iCs/>
          <w:color w:val="2F5496" w:themeColor="accent1" w:themeShade="BF"/>
        </w:rPr>
        <w:t>mAbs</w:t>
      </w:r>
      <w:proofErr w:type="spellEnd"/>
      <w:r w:rsidRPr="00963AD1">
        <w:rPr>
          <w:i/>
          <w:iCs/>
          <w:color w:val="2F5496" w:themeColor="accent1" w:themeShade="BF"/>
        </w:rPr>
        <w:t xml:space="preserve">). Su plataforma de innovación biotecnológica patentada combina tecnologías líderes en la industria para desarrollar </w:t>
      </w:r>
      <w:proofErr w:type="spellStart"/>
      <w:r w:rsidRPr="00963AD1">
        <w:rPr>
          <w:i/>
          <w:iCs/>
          <w:color w:val="2F5496" w:themeColor="accent1" w:themeShade="BF"/>
        </w:rPr>
        <w:t>mAbs</w:t>
      </w:r>
      <w:proofErr w:type="spellEnd"/>
      <w:r w:rsidRPr="00963AD1">
        <w:rPr>
          <w:i/>
          <w:iCs/>
          <w:color w:val="2F5496" w:themeColor="accent1" w:themeShade="BF"/>
        </w:rPr>
        <w:t xml:space="preserve"> específicos para cada especie y de vida media prolongada, más duraderos que los productos disponibles en la actualidad, eficaces, seguros y asequibles.</w:t>
      </w:r>
    </w:p>
    <w:p w14:paraId="712303E5" w14:textId="77777777" w:rsidR="00963AD1" w:rsidRDefault="00963AD1">
      <w:pPr>
        <w:rPr>
          <w:i/>
          <w:iCs/>
        </w:rPr>
      </w:pPr>
    </w:p>
    <w:p w14:paraId="6759658B" w14:textId="77777777" w:rsidR="00963AD1" w:rsidRDefault="00963AD1" w:rsidP="00963AD1">
      <w:pPr>
        <w:jc w:val="center"/>
        <w:rPr>
          <w:i/>
          <w:iCs/>
        </w:rPr>
      </w:pPr>
      <w:r>
        <w:rPr>
          <w:noProof/>
        </w:rPr>
        <w:drawing>
          <wp:inline distT="0" distB="0" distL="0" distR="0" wp14:anchorId="7AEBE58A" wp14:editId="46D1CD5A">
            <wp:extent cx="3548269" cy="1116970"/>
            <wp:effectExtent l="0" t="0" r="0" b="6985"/>
            <wp:docPr id="1" name="Imagen 1" descr="Dechra anuncia la próxima adquisición de Invetx, en línea con su estrategia a largo plazo de ser líder en innovación en la salud de los animales de compañ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hra anuncia la próxima adquisición de Invetx, en línea con su estrategia a largo plazo de ser líder en innovación en la salud de los animales de compañí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167" cy="1121345"/>
                    </a:xfrm>
                    <a:prstGeom prst="rect">
                      <a:avLst/>
                    </a:prstGeom>
                    <a:noFill/>
                    <a:ln>
                      <a:noFill/>
                    </a:ln>
                  </pic:spPr>
                </pic:pic>
              </a:graphicData>
            </a:graphic>
          </wp:inline>
        </w:drawing>
      </w:r>
    </w:p>
    <w:p w14:paraId="6B99815A" w14:textId="77777777" w:rsidR="00963AD1" w:rsidRPr="00963AD1" w:rsidRDefault="00963AD1" w:rsidP="00963AD1"/>
    <w:p w14:paraId="7B043D32" w14:textId="77777777" w:rsidR="00963AD1" w:rsidRPr="00963AD1" w:rsidRDefault="00963AD1" w:rsidP="00963AD1">
      <w:r w:rsidRPr="00963AD1">
        <w:t xml:space="preserve">La adquisición asegura una emocionante cartera de productos innovadores para perros y gatos que son altamente complementarios a la amplia cartera de especialidades terapéuticas de Dechra, y proporciona la entrada en el mercado de los </w:t>
      </w:r>
      <w:proofErr w:type="spellStart"/>
      <w:r w:rsidRPr="00963AD1">
        <w:t>mAbs</w:t>
      </w:r>
      <w:proofErr w:type="spellEnd"/>
      <w:r w:rsidRPr="00963AD1">
        <w:t>, amplio y de alto crecimiento. Añade nueva capacidad tecnológica, refuerza la cartera existente de Dechra y proporciona una importante pista de despegue para el crecimiento futuro.</w:t>
      </w:r>
    </w:p>
    <w:p w14:paraId="6CACAFC2" w14:textId="77777777" w:rsidR="00963AD1" w:rsidRPr="00963AD1" w:rsidRDefault="00963AD1" w:rsidP="00963AD1">
      <w:r w:rsidRPr="00963AD1">
        <w:rPr>
          <w:b/>
          <w:bCs/>
        </w:rPr>
        <w:t xml:space="preserve">Jesper </w:t>
      </w:r>
      <w:proofErr w:type="spellStart"/>
      <w:r w:rsidRPr="00963AD1">
        <w:rPr>
          <w:b/>
          <w:bCs/>
        </w:rPr>
        <w:t>Nordengaard</w:t>
      </w:r>
      <w:proofErr w:type="spellEnd"/>
      <w:r w:rsidRPr="00963AD1">
        <w:rPr>
          <w:b/>
          <w:bCs/>
        </w:rPr>
        <w:t>, recientemente nombrado consejero delegado de Dechra,</w:t>
      </w:r>
      <w:r w:rsidRPr="00963AD1">
        <w:t> declaró: "Considero esta adquisición enormemente importante para Dechra, ya que marca el inicio de un nuevo capítulo en nuestro crecimiento. Demuestra nuestra ambición de crear nuevos puntos de diferenciación y relevancia tanto con los veterinarios como con los cuidadores de mascotas, la confianza en nuestra capacidad de ofrecer nuevos productos altamente innovadores y la capacidad de ejecutar transacciones a gran escala con rapidez."</w:t>
      </w:r>
    </w:p>
    <w:p w14:paraId="37DF8469" w14:textId="77777777" w:rsidR="00963AD1" w:rsidRPr="00963AD1" w:rsidRDefault="00963AD1" w:rsidP="00963AD1">
      <w:r w:rsidRPr="00963AD1">
        <w:rPr>
          <w:b/>
          <w:bCs/>
        </w:rPr>
        <w:t xml:space="preserve">El Dr. Jürgen </w:t>
      </w:r>
      <w:proofErr w:type="spellStart"/>
      <w:r w:rsidRPr="00963AD1">
        <w:rPr>
          <w:b/>
          <w:bCs/>
        </w:rPr>
        <w:t>Horn</w:t>
      </w:r>
      <w:proofErr w:type="spellEnd"/>
      <w:r w:rsidRPr="00963AD1">
        <w:rPr>
          <w:b/>
          <w:bCs/>
        </w:rPr>
        <w:t xml:space="preserve">, </w:t>
      </w:r>
      <w:proofErr w:type="gramStart"/>
      <w:r w:rsidRPr="00963AD1">
        <w:rPr>
          <w:b/>
          <w:bCs/>
        </w:rPr>
        <w:t>Consejero Delegado</w:t>
      </w:r>
      <w:proofErr w:type="gramEnd"/>
      <w:r w:rsidRPr="00963AD1">
        <w:rPr>
          <w:b/>
          <w:bCs/>
        </w:rPr>
        <w:t xml:space="preserve"> de </w:t>
      </w:r>
      <w:proofErr w:type="spellStart"/>
      <w:r w:rsidRPr="00963AD1">
        <w:rPr>
          <w:b/>
          <w:bCs/>
        </w:rPr>
        <w:t>Invetx</w:t>
      </w:r>
      <w:proofErr w:type="spellEnd"/>
      <w:r w:rsidRPr="00963AD1">
        <w:t xml:space="preserve">, comentó: "Formar parte del Grupo Dechra marca un hito importante para </w:t>
      </w:r>
      <w:proofErr w:type="spellStart"/>
      <w:r w:rsidRPr="00963AD1">
        <w:t>Invetx</w:t>
      </w:r>
      <w:proofErr w:type="spellEnd"/>
      <w:r w:rsidRPr="00963AD1">
        <w:t>. Nos propusimos convertirnos en líderes en la creación de terapias basadas en proteínas para animales de compañía y estamos encantados de hacer progresar nuestra cartera de proyectos con un socio ambicioso como Dechra. Juntos, tenemos un futuro apasionante mientras trabajamos para llevar al mercado terapias de anticuerpos monoclonales diferenciadas y las mejores de su clase para perros y gatos."</w:t>
      </w:r>
    </w:p>
    <w:p w14:paraId="14E78F62" w14:textId="77777777" w:rsidR="00963AD1" w:rsidRPr="00963AD1" w:rsidRDefault="00963AD1" w:rsidP="00963AD1">
      <w:r w:rsidRPr="00963AD1">
        <w:t>La innovación en salud animal, siguiendo la tendencia de la salud humana, se centra cada vez más en terapias basadas en anticuerpos. Dichas terapias tienen modos de acción dirigidos y, por lo tanto, suelen ser más eficaces, proporcionan una mayor duración de la actividad y tienen menos efectos secundarios, todo lo cual ayuda a prolongar y mejorar la calidad de vida de los animales de compañía, al tiempo que disminuye la carga de cuidados para los cuidadores de mascotas.</w:t>
      </w:r>
    </w:p>
    <w:p w14:paraId="127450E9" w14:textId="77777777" w:rsidR="00963AD1" w:rsidRPr="00963AD1" w:rsidRDefault="00963AD1" w:rsidP="00963AD1">
      <w:r w:rsidRPr="00963AD1">
        <w:rPr>
          <w:b/>
          <w:bCs/>
        </w:rPr>
        <w:t xml:space="preserve">Comentando el negocio de </w:t>
      </w:r>
      <w:proofErr w:type="spellStart"/>
      <w:r w:rsidRPr="00963AD1">
        <w:rPr>
          <w:b/>
          <w:bCs/>
        </w:rPr>
        <w:t>Invetx</w:t>
      </w:r>
      <w:proofErr w:type="spellEnd"/>
      <w:r w:rsidRPr="00963AD1">
        <w:rPr>
          <w:b/>
          <w:bCs/>
        </w:rPr>
        <w:t>, Jesper añadió</w:t>
      </w:r>
      <w:r w:rsidRPr="00963AD1">
        <w:t xml:space="preserve">: "La tecnología de prolongación de la vida media desarrollada por </w:t>
      </w:r>
      <w:proofErr w:type="spellStart"/>
      <w:r w:rsidRPr="00963AD1">
        <w:t>Invetx</w:t>
      </w:r>
      <w:proofErr w:type="spellEnd"/>
      <w:r w:rsidRPr="00963AD1">
        <w:t xml:space="preserve"> permite generar terapias que hacen que el tratamiento de las afecciones crónicas sea mucho más cómodo para los cuidadores de mascotas y los veterinarios gracias a la mejora del cumplimiento terapéutico. La cartera de productos que se están desarrollando actualmente son todos de alto valor potencial y profundizarán nuestra </w:t>
      </w:r>
      <w:r w:rsidRPr="00963AD1">
        <w:lastRenderedPageBreak/>
        <w:t>experiencia en áreas terapéuticas básicas como la dermatitis atópica y la osteoartritis, permitiendo un desarrollo sinérgico de productos, ventas y marketing, y esfuerzos de educación en el futuro."</w:t>
      </w:r>
    </w:p>
    <w:p w14:paraId="1350B7DD" w14:textId="77777777" w:rsidR="00963AD1" w:rsidRPr="00963AD1" w:rsidRDefault="00963AD1" w:rsidP="00963AD1">
      <w:r w:rsidRPr="00963AD1">
        <w:t xml:space="preserve">Guggenheim </w:t>
      </w:r>
      <w:proofErr w:type="spellStart"/>
      <w:r w:rsidRPr="00963AD1">
        <w:t>Securities</w:t>
      </w:r>
      <w:proofErr w:type="spellEnd"/>
      <w:r w:rsidRPr="00963AD1">
        <w:t xml:space="preserve">, LLC actúa como asesor financiero exclusivo de Dechra, DLA Piper LLP (US) actúa como asesor de propiedad intelectual y </w:t>
      </w:r>
      <w:proofErr w:type="spellStart"/>
      <w:r w:rsidRPr="00963AD1">
        <w:t>Kirkland</w:t>
      </w:r>
      <w:proofErr w:type="spellEnd"/>
      <w:r w:rsidRPr="00963AD1">
        <w:t xml:space="preserve"> &amp; Ellis LLP actúa como asesor jurídico. La adquisición sigue estando sujeta a la aprobación antimonopolio y a otras condiciones de cierre habituales.</w:t>
      </w:r>
    </w:p>
    <w:p w14:paraId="1AAA5C20" w14:textId="77777777" w:rsidR="00963AD1" w:rsidRPr="00963AD1" w:rsidRDefault="00963AD1" w:rsidP="00963AD1">
      <w:r w:rsidRPr="00963AD1">
        <w:rPr>
          <w:b/>
          <w:bCs/>
        </w:rPr>
        <w:t xml:space="preserve">Acerca de </w:t>
      </w:r>
      <w:proofErr w:type="spellStart"/>
      <w:r w:rsidRPr="00963AD1">
        <w:rPr>
          <w:b/>
          <w:bCs/>
        </w:rPr>
        <w:t>Invetx</w:t>
      </w:r>
      <w:proofErr w:type="spellEnd"/>
    </w:p>
    <w:p w14:paraId="149CEC01" w14:textId="77777777" w:rsidR="00963AD1" w:rsidRPr="00963AD1" w:rsidRDefault="00963AD1" w:rsidP="00963AD1">
      <w:proofErr w:type="spellStart"/>
      <w:r w:rsidRPr="00963AD1">
        <w:t>Invetx</w:t>
      </w:r>
      <w:proofErr w:type="spellEnd"/>
      <w:r w:rsidRPr="00963AD1">
        <w:t xml:space="preserve"> es pionera en la creación de terapias novedosas basadas en proteínas para la salud animal con el fin de transformar los estándares de atención en medicina veterinaria. La empresa aprovecha una plataforma biotecnológica totalmente integrada, la mejor de su clase, para el descubrimiento, el desarrollo y la fabricación de anticuerpos monoclonales veterinarios, y está desarrollando una diversa cartera de productos dirigidos a enfermedades crónicas y graves de los animales de compañía. </w:t>
      </w:r>
      <w:proofErr w:type="spellStart"/>
      <w:r w:rsidRPr="00963AD1">
        <w:t>Invetx</w:t>
      </w:r>
      <w:proofErr w:type="spellEnd"/>
      <w:r w:rsidRPr="00963AD1">
        <w:t xml:space="preserve"> tiene su sede en Boston, Massachusetts.</w:t>
      </w:r>
    </w:p>
    <w:p w14:paraId="63169490" w14:textId="77777777" w:rsidR="00963AD1" w:rsidRPr="00963AD1" w:rsidRDefault="00963AD1" w:rsidP="00963AD1">
      <w:r w:rsidRPr="00963AD1">
        <w:t>Para más información, visite </w:t>
      </w:r>
      <w:r w:rsidRPr="00963AD1">
        <w:rPr>
          <w:b/>
          <w:bCs/>
        </w:rPr>
        <w:t>www.invetx.com.</w:t>
      </w:r>
    </w:p>
    <w:p w14:paraId="744E4CF9" w14:textId="77777777" w:rsidR="00963AD1" w:rsidRPr="00963AD1" w:rsidRDefault="00963AD1" w:rsidP="00963AD1">
      <w:pPr>
        <w:jc w:val="center"/>
        <w:rPr>
          <w:i/>
          <w:iCs/>
        </w:rPr>
      </w:pPr>
    </w:p>
    <w:sectPr w:rsidR="00963AD1" w:rsidRPr="00963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D1"/>
    <w:rsid w:val="007A010E"/>
    <w:rsid w:val="00963AD1"/>
    <w:rsid w:val="00B92500"/>
    <w:rsid w:val="00EA2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1BB8"/>
  <w15:chartTrackingRefBased/>
  <w15:docId w15:val="{50BA9818-90C8-4019-8591-194D6894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741">
      <w:bodyDiv w:val="1"/>
      <w:marLeft w:val="0"/>
      <w:marRight w:val="0"/>
      <w:marTop w:val="0"/>
      <w:marBottom w:val="0"/>
      <w:divBdr>
        <w:top w:val="none" w:sz="0" w:space="0" w:color="auto"/>
        <w:left w:val="none" w:sz="0" w:space="0" w:color="auto"/>
        <w:bottom w:val="none" w:sz="0" w:space="0" w:color="auto"/>
        <w:right w:val="none" w:sz="0" w:space="0" w:color="auto"/>
      </w:divBdr>
    </w:div>
    <w:div w:id="1198663483">
      <w:bodyDiv w:val="1"/>
      <w:marLeft w:val="0"/>
      <w:marRight w:val="0"/>
      <w:marTop w:val="0"/>
      <w:marBottom w:val="0"/>
      <w:divBdr>
        <w:top w:val="none" w:sz="0" w:space="0" w:color="auto"/>
        <w:left w:val="none" w:sz="0" w:space="0" w:color="auto"/>
        <w:bottom w:val="none" w:sz="0" w:space="0" w:color="auto"/>
        <w:right w:val="none" w:sz="0" w:space="0" w:color="auto"/>
      </w:divBdr>
    </w:div>
    <w:div w:id="13407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631</Words>
  <Characters>3473</Characters>
  <Application>Microsoft Office Word</Application>
  <DocSecurity>0</DocSecurity>
  <Lines>28</Lines>
  <Paragraphs>8</Paragraphs>
  <ScaleCrop>false</ScaleCrop>
  <Company>Dechra Veterinary Products</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Peña</dc:creator>
  <cp:keywords/>
  <dc:description/>
  <cp:lastModifiedBy>Mireia Peña</cp:lastModifiedBy>
  <cp:revision>1</cp:revision>
  <dcterms:created xsi:type="dcterms:W3CDTF">2024-07-19T07:24:00Z</dcterms:created>
  <dcterms:modified xsi:type="dcterms:W3CDTF">2024-07-19T07:45:00Z</dcterms:modified>
</cp:coreProperties>
</file>